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D70C0" w:rsidRDefault="00386269">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3</w:t>
      </w:r>
      <w:r>
        <w:rPr>
          <w:rFonts w:ascii="Times New Roman" w:eastAsia="Times New Roman" w:hAnsi="Times New Roman" w:cs="Times New Roman"/>
          <w:b/>
          <w:sz w:val="40"/>
          <w:szCs w:val="40"/>
          <w:vertAlign w:val="superscript"/>
        </w:rPr>
        <w:t>rd</w:t>
      </w:r>
      <w:r>
        <w:rPr>
          <w:rFonts w:ascii="Times New Roman" w:eastAsia="Times New Roman" w:hAnsi="Times New Roman" w:cs="Times New Roman"/>
          <w:b/>
          <w:sz w:val="40"/>
          <w:szCs w:val="40"/>
        </w:rPr>
        <w:t xml:space="preserve"> IASA International Symposium in Italy</w:t>
      </w:r>
    </w:p>
    <w:p w14:paraId="00000002" w14:textId="77777777" w:rsidR="006D70C0" w:rsidRDefault="003862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36"/>
          <w:szCs w:val="36"/>
        </w:rPr>
        <w:t>Call for Papers</w:t>
      </w:r>
    </w:p>
    <w:p w14:paraId="00000003" w14:textId="77777777" w:rsidR="006D70C0" w:rsidRDefault="006D70C0">
      <w:pPr>
        <w:spacing w:after="0" w:line="240" w:lineRule="auto"/>
        <w:jc w:val="center"/>
        <w:rPr>
          <w:rFonts w:ascii="Times New Roman" w:eastAsia="Times New Roman" w:hAnsi="Times New Roman" w:cs="Times New Roman"/>
          <w:b/>
          <w:sz w:val="24"/>
          <w:szCs w:val="24"/>
        </w:rPr>
      </w:pPr>
    </w:p>
    <w:p w14:paraId="00000004" w14:textId="77777777" w:rsidR="006D70C0" w:rsidRDefault="003862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28-31, 2020</w:t>
      </w:r>
    </w:p>
    <w:p w14:paraId="00000005" w14:textId="77777777" w:rsidR="006D70C0" w:rsidRDefault="003862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Fondazione Campus</w:t>
      </w:r>
    </w:p>
    <w:p w14:paraId="00000006" w14:textId="77777777" w:rsidR="006D70C0" w:rsidRDefault="003862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Via del Seminario Prima, 790</w:t>
      </w:r>
    </w:p>
    <w:p w14:paraId="00000007" w14:textId="77777777" w:rsidR="006D70C0" w:rsidRDefault="003862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Lucca, Italy</w:t>
      </w:r>
    </w:p>
    <w:p w14:paraId="00000008" w14:textId="77777777" w:rsidR="006D70C0" w:rsidRDefault="003862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www.fondazionecampus.it</w:t>
      </w:r>
    </w:p>
    <w:p w14:paraId="00000009" w14:textId="77777777" w:rsidR="006D70C0" w:rsidRDefault="006D70C0">
      <w:pPr>
        <w:spacing w:after="0" w:line="240" w:lineRule="auto"/>
        <w:jc w:val="center"/>
        <w:rPr>
          <w:rFonts w:ascii="Times New Roman" w:eastAsia="Times New Roman" w:hAnsi="Times New Roman" w:cs="Times New Roman"/>
          <w:b/>
          <w:sz w:val="24"/>
          <w:szCs w:val="24"/>
        </w:rPr>
      </w:pPr>
    </w:p>
    <w:p w14:paraId="0000000A" w14:textId="77777777" w:rsidR="006D70C0" w:rsidRDefault="00386269">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Italian Diaspora(s): The Manifestations and Dynamics of Cultural Change</w:t>
      </w:r>
    </w:p>
    <w:p w14:paraId="0000000B" w14:textId="77777777" w:rsidR="006D70C0" w:rsidRDefault="006D70C0">
      <w:pPr>
        <w:spacing w:after="0" w:line="240" w:lineRule="auto"/>
        <w:jc w:val="center"/>
        <w:rPr>
          <w:rFonts w:ascii="Times New Roman" w:eastAsia="Times New Roman" w:hAnsi="Times New Roman" w:cs="Times New Roman"/>
          <w:b/>
          <w:sz w:val="24"/>
          <w:szCs w:val="24"/>
        </w:rPr>
      </w:pPr>
    </w:p>
    <w:p w14:paraId="0000000C" w14:textId="77777777" w:rsidR="006D70C0" w:rsidRDefault="003862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Submission Deadline: Saturday, February 1, 2020</w:t>
      </w:r>
    </w:p>
    <w:p w14:paraId="0000000D" w14:textId="77777777" w:rsidR="006D70C0" w:rsidRDefault="00386269">
      <w:pPr>
        <w:spacing w:after="0" w:line="240"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 </w:t>
      </w:r>
    </w:p>
    <w:p w14:paraId="0000000E" w14:textId="77777777" w:rsidR="006D70C0" w:rsidRDefault="003862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Italian American Studies Association (IASA) invites proposals for participation in its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International Symposium in Italy. Proposals on all topics relevant to Italian American studies and Italian Diaspora Studies will be considered. Membership is not required to apply, but is required to present at the symposium. </w:t>
      </w:r>
    </w:p>
    <w:p w14:paraId="0000000F" w14:textId="77777777" w:rsidR="006D70C0" w:rsidRDefault="006D70C0">
      <w:pPr>
        <w:spacing w:after="0" w:line="240" w:lineRule="auto"/>
        <w:rPr>
          <w:rFonts w:ascii="Times New Roman" w:eastAsia="Times New Roman" w:hAnsi="Times New Roman" w:cs="Times New Roman"/>
          <w:sz w:val="24"/>
          <w:szCs w:val="24"/>
        </w:rPr>
      </w:pPr>
    </w:p>
    <w:p w14:paraId="00000010" w14:textId="77777777" w:rsidR="006D70C0" w:rsidRDefault="003862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dispersion of communities of people physically displaced from their perceived ‘homeland’ has been a defining feature of the human experience. Commonly referred to as Diasporas, these groups have travelled to other lands for reasons including to escape persecution, seek a better life, and exploit economic opportunities. Some have defined Diaspora in terms of what it is not – not from “here,” not “at home,” not “rooted.” This approach is consistent with the way modern–that is, privileged–subjectivity is primed to understand identity in terms of how it differs from an ‘Other.’ Theorization on cultural exchange has moved from Marie Louise Pratt’s “contact zone” (1992), mainly understood spatially, to Homi Bhabha’s “third space” (1994) where the meeting between two cultures takes place. More recently, Doreen Massey (2005) conceives spaces as the site of a continuously developing intersection of different trajectories, human and non-human, which is “open, multiple and relational, unfinished and always becoming.” </w:t>
      </w:r>
    </w:p>
    <w:p w14:paraId="00000011" w14:textId="77777777" w:rsidR="006D70C0" w:rsidRDefault="006D70C0">
      <w:pPr>
        <w:spacing w:after="0" w:line="240" w:lineRule="auto"/>
        <w:rPr>
          <w:rFonts w:ascii="Times New Roman" w:eastAsia="Times New Roman" w:hAnsi="Times New Roman" w:cs="Times New Roman"/>
          <w:sz w:val="24"/>
          <w:szCs w:val="24"/>
        </w:rPr>
      </w:pPr>
    </w:p>
    <w:p w14:paraId="00000012" w14:textId="77777777" w:rsidR="006D70C0" w:rsidRDefault="003862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symposium aims to consider how members of displaced groups relate to identity markers such as race, ethnicity, nationality, language, religion, and other socio-cultural categories, having regard to the impact of globalization, connectivity, and mobility. If the language of difference, binary categories of here/there, and other features of customary understandings of diaspora are no longer appropriate, then scholars need new approaches for conceptualizing, theorizing, representing, and interacting with Diasporas. </w:t>
      </w:r>
    </w:p>
    <w:p w14:paraId="00000013" w14:textId="77777777" w:rsidR="006D70C0" w:rsidRDefault="006D70C0">
      <w:pPr>
        <w:spacing w:after="0" w:line="240" w:lineRule="auto"/>
        <w:rPr>
          <w:rFonts w:ascii="Times New Roman" w:eastAsia="Times New Roman" w:hAnsi="Times New Roman" w:cs="Times New Roman"/>
          <w:sz w:val="24"/>
          <w:szCs w:val="24"/>
        </w:rPr>
      </w:pPr>
    </w:p>
    <w:p w14:paraId="00000014" w14:textId="77777777" w:rsidR="006D70C0" w:rsidRDefault="00386269">
      <w:pP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The Symposium Committee welcomes proposals from scholars from any discipline, inter-discipline, or scholarly field, including creative artists (filmmakers, artists, writers), from both within and outside of the university. We will consider proposals that compliment this year’s theme. We prefer fully formed sessions, although we also encourage perspective participants to submit individual presentations. The preferred language of the symposium is English; however, presentations may be in English or Italian.</w:t>
      </w:r>
    </w:p>
    <w:p w14:paraId="00000015" w14:textId="003C6B67" w:rsidR="006D70C0" w:rsidRDefault="003862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Proposals should include a 250-word abstract for each paper and 75-word bio for each participant, including chairs and respondents, as well as for all participants in a proposed panel. </w:t>
      </w:r>
      <w:r>
        <w:rPr>
          <w:rFonts w:ascii="Times New Roman" w:eastAsia="Times New Roman" w:hAnsi="Times New Roman" w:cs="Times New Roman"/>
          <w:i/>
          <w:sz w:val="24"/>
          <w:szCs w:val="24"/>
        </w:rPr>
        <w:t>Each participant’s name, affiliation, email, and preferred address should be listed.</w:t>
      </w:r>
      <w:r>
        <w:rPr>
          <w:rFonts w:ascii="Times New Roman" w:eastAsia="Times New Roman" w:hAnsi="Times New Roman" w:cs="Times New Roman"/>
          <w:sz w:val="24"/>
          <w:szCs w:val="24"/>
        </w:rPr>
        <w:t xml:space="preserve"> Please indicate if the presenter/panel requires AV equipment (each room has a computer, a projector, and speakers). </w:t>
      </w:r>
      <w:sdt>
        <w:sdtPr>
          <w:tag w:val="goog_rdk_0"/>
          <w:id w:val="1837335025"/>
        </w:sdtPr>
        <w:sdtEndPr/>
        <w:sdtContent/>
      </w:sdt>
      <w:r>
        <w:rPr>
          <w:rFonts w:ascii="Times New Roman" w:eastAsia="Times New Roman" w:hAnsi="Times New Roman" w:cs="Times New Roman"/>
          <w:sz w:val="24"/>
          <w:szCs w:val="24"/>
        </w:rPr>
        <w:t xml:space="preserve">The Symposium Committee will </w:t>
      </w:r>
      <w:r w:rsidR="00D56A0A">
        <w:rPr>
          <w:rFonts w:ascii="Times New Roman" w:eastAsia="Times New Roman" w:hAnsi="Times New Roman" w:cs="Times New Roman"/>
          <w:sz w:val="24"/>
          <w:szCs w:val="24"/>
        </w:rPr>
        <w:t xml:space="preserve">send </w:t>
      </w:r>
      <w:r w:rsidR="005D7325">
        <w:rPr>
          <w:rFonts w:ascii="Times New Roman" w:eastAsia="Times New Roman" w:hAnsi="Times New Roman" w:cs="Times New Roman"/>
          <w:sz w:val="24"/>
          <w:szCs w:val="24"/>
        </w:rPr>
        <w:t xml:space="preserve">an email </w:t>
      </w:r>
      <w:r w:rsidR="00D56A0A">
        <w:rPr>
          <w:rFonts w:ascii="Times New Roman" w:eastAsia="Times New Roman" w:hAnsi="Times New Roman" w:cs="Times New Roman"/>
          <w:sz w:val="24"/>
          <w:szCs w:val="24"/>
        </w:rPr>
        <w:t>noti</w:t>
      </w:r>
      <w:r w:rsidR="005D7325">
        <w:rPr>
          <w:rFonts w:ascii="Times New Roman" w:eastAsia="Times New Roman" w:hAnsi="Times New Roman" w:cs="Times New Roman"/>
          <w:sz w:val="24"/>
          <w:szCs w:val="24"/>
        </w:rPr>
        <w:t>fication</w:t>
      </w:r>
      <w:r w:rsidR="00D56A0A">
        <w:rPr>
          <w:rFonts w:ascii="Times New Roman" w:eastAsia="Times New Roman" w:hAnsi="Times New Roman" w:cs="Times New Roman"/>
          <w:sz w:val="24"/>
          <w:szCs w:val="24"/>
        </w:rPr>
        <w:t xml:space="preserve"> of acceptance for</w:t>
      </w:r>
      <w:r>
        <w:rPr>
          <w:rFonts w:ascii="Times New Roman" w:eastAsia="Times New Roman" w:hAnsi="Times New Roman" w:cs="Times New Roman"/>
          <w:sz w:val="24"/>
          <w:szCs w:val="24"/>
        </w:rPr>
        <w:t xml:space="preserve"> </w:t>
      </w:r>
      <w:r w:rsidR="00D56A0A">
        <w:rPr>
          <w:rFonts w:ascii="Times New Roman" w:eastAsia="Times New Roman" w:hAnsi="Times New Roman" w:cs="Times New Roman"/>
          <w:sz w:val="24"/>
          <w:szCs w:val="24"/>
        </w:rPr>
        <w:t>individual</w:t>
      </w:r>
      <w:r>
        <w:rPr>
          <w:rFonts w:ascii="Times New Roman" w:eastAsia="Times New Roman" w:hAnsi="Times New Roman" w:cs="Times New Roman"/>
          <w:sz w:val="24"/>
          <w:szCs w:val="24"/>
        </w:rPr>
        <w:t xml:space="preserve"> abstract</w:t>
      </w:r>
      <w:r w:rsidR="00D56A0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or proposed panel</w:t>
      </w:r>
      <w:r w:rsidR="00D56A0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A41A37">
        <w:rPr>
          <w:rFonts w:ascii="Times New Roman" w:eastAsia="Times New Roman" w:hAnsi="Times New Roman" w:cs="Times New Roman"/>
          <w:sz w:val="24"/>
          <w:szCs w:val="24"/>
        </w:rPr>
        <w:t xml:space="preserve">through Submittable </w:t>
      </w:r>
      <w:bookmarkStart w:id="1" w:name="_GoBack"/>
      <w:bookmarkEnd w:id="1"/>
      <w:r>
        <w:rPr>
          <w:rFonts w:ascii="Times New Roman" w:eastAsia="Times New Roman" w:hAnsi="Times New Roman" w:cs="Times New Roman"/>
          <w:sz w:val="24"/>
          <w:szCs w:val="24"/>
        </w:rPr>
        <w:t xml:space="preserve">by Saturday, February 15, 2020. </w:t>
      </w:r>
    </w:p>
    <w:p w14:paraId="00000016" w14:textId="77777777" w:rsidR="006D70C0" w:rsidRDefault="006D70C0">
      <w:pPr>
        <w:spacing w:after="0" w:line="240" w:lineRule="auto"/>
        <w:rPr>
          <w:rFonts w:ascii="Times New Roman" w:eastAsia="Times New Roman" w:hAnsi="Times New Roman" w:cs="Times New Roman"/>
          <w:sz w:val="24"/>
          <w:szCs w:val="24"/>
        </w:rPr>
      </w:pPr>
    </w:p>
    <w:p w14:paraId="00000017" w14:textId="77777777" w:rsidR="006D70C0" w:rsidRDefault="0038626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Guidelines for proposals:</w:t>
      </w:r>
    </w:p>
    <w:p w14:paraId="00000018" w14:textId="77777777" w:rsidR="006D70C0" w:rsidRDefault="003862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sessions will be 75 minutes, and we will ask presenters to limit their remarks to 15-20 minutes each so that there is ample time for Q&amp;A and discussion. Proposals may take one of three forms.</w:t>
      </w:r>
    </w:p>
    <w:p w14:paraId="00000019" w14:textId="77777777" w:rsidR="006D70C0" w:rsidRDefault="00386269">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Individual presentation, paper, or talk</w:t>
      </w:r>
    </w:p>
    <w:p w14:paraId="0000001A" w14:textId="77777777" w:rsidR="006D70C0" w:rsidRDefault="00386269">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Complete panel session, round table, or workshop, featuring multiple presenters (we particularly encourage thematic groupings of presenters from diverse disciplinary fields or methodological approaches, see above for more information)</w:t>
      </w:r>
    </w:p>
    <w:p w14:paraId="0000001B" w14:textId="77777777" w:rsidR="006D70C0" w:rsidRDefault="00386269">
      <w:pPr>
        <w:numPr>
          <w:ilvl w:val="0"/>
          <w:numId w:val="1"/>
        </w:numPr>
        <w:pBdr>
          <w:top w:val="nil"/>
          <w:left w:val="nil"/>
          <w:bottom w:val="nil"/>
          <w:right w:val="nil"/>
          <w:between w:val="nil"/>
        </w:pBdr>
        <w:spacing w:line="240" w:lineRule="auto"/>
      </w:pPr>
      <w:r>
        <w:rPr>
          <w:rFonts w:ascii="Times New Roman" w:eastAsia="Times New Roman" w:hAnsi="Times New Roman" w:cs="Times New Roman"/>
          <w:color w:val="000000"/>
          <w:sz w:val="24"/>
          <w:szCs w:val="24"/>
        </w:rPr>
        <w:t>Performance, reading, or screening of creative work</w:t>
      </w:r>
    </w:p>
    <w:p w14:paraId="0000001C" w14:textId="77777777" w:rsidR="006D70C0" w:rsidRDefault="00386269">
      <w:pPr>
        <w:pStyle w:val="Heading2"/>
        <w:spacing w:before="1"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Topics include, but are not limited to:</w:t>
      </w:r>
    </w:p>
    <w:p w14:paraId="0000001D" w14:textId="404784FB" w:rsidR="006D70C0" w:rsidRDefault="00386269">
      <w:pPr>
        <w:numPr>
          <w:ilvl w:val="0"/>
          <w:numId w:val="2"/>
        </w:numPr>
        <w:pBdr>
          <w:top w:val="nil"/>
          <w:left w:val="nil"/>
          <w:bottom w:val="nil"/>
          <w:right w:val="nil"/>
          <w:between w:val="nil"/>
        </w:pBdr>
        <w:spacing w:after="0" w:line="240" w:lineRule="auto"/>
        <w:rPr>
          <w:rFonts w:ascii="Times New Roman" w:eastAsia="Times New Roman" w:hAnsi="Times New Roman" w:cs="Times New Roman"/>
          <w:strike/>
          <w:color w:val="000000"/>
          <w:sz w:val="24"/>
          <w:szCs w:val="24"/>
        </w:rPr>
      </w:pPr>
      <w:r>
        <w:rPr>
          <w:rFonts w:ascii="Times New Roman" w:eastAsia="Times New Roman" w:hAnsi="Times New Roman" w:cs="Times New Roman"/>
          <w:b/>
          <w:color w:val="000000"/>
          <w:sz w:val="24"/>
          <w:szCs w:val="24"/>
        </w:rPr>
        <w:t>Connectivity and Technology</w:t>
      </w:r>
      <w:r>
        <w:rPr>
          <w:rFonts w:ascii="Times New Roman" w:eastAsia="Times New Roman" w:hAnsi="Times New Roman" w:cs="Times New Roman"/>
          <w:color w:val="000000"/>
          <w:sz w:val="24"/>
          <w:szCs w:val="24"/>
        </w:rPr>
        <w:t>: impact of television, radio, smart phones, the internet, social media, and other modes of connection on the Italian / Italian</w:t>
      </w:r>
      <w:r w:rsidR="005D732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American diasporans</w:t>
      </w:r>
    </w:p>
    <w:p w14:paraId="0000001E" w14:textId="77777777" w:rsidR="006D70C0" w:rsidRDefault="00386269">
      <w:pPr>
        <w:numPr>
          <w:ilvl w:val="0"/>
          <w:numId w:val="2"/>
        </w:numPr>
        <w:pBdr>
          <w:top w:val="nil"/>
          <w:left w:val="nil"/>
          <w:bottom w:val="nil"/>
          <w:right w:val="nil"/>
          <w:between w:val="nil"/>
        </w:pBdr>
        <w:spacing w:after="0" w:line="240" w:lineRule="auto"/>
        <w:rPr>
          <w:rFonts w:ascii="Times New Roman" w:eastAsia="Times New Roman" w:hAnsi="Times New Roman" w:cs="Times New Roman"/>
          <w:strike/>
          <w:color w:val="000000"/>
          <w:sz w:val="24"/>
          <w:szCs w:val="24"/>
        </w:rPr>
      </w:pPr>
      <w:r>
        <w:rPr>
          <w:rFonts w:ascii="Times New Roman" w:eastAsia="Times New Roman" w:hAnsi="Times New Roman" w:cs="Times New Roman"/>
          <w:b/>
          <w:color w:val="000000"/>
          <w:sz w:val="24"/>
          <w:szCs w:val="24"/>
        </w:rPr>
        <w:t>Economics</w:t>
      </w:r>
      <w:r>
        <w:rPr>
          <w:rFonts w:ascii="Times New Roman" w:eastAsia="Times New Roman" w:hAnsi="Times New Roman" w:cs="Times New Roman"/>
          <w:color w:val="000000"/>
          <w:sz w:val="24"/>
          <w:szCs w:val="24"/>
        </w:rPr>
        <w:t>: Employment and financial security for diaspor</w:t>
      </w:r>
      <w:r>
        <w:rPr>
          <w:rFonts w:ascii="Times New Roman" w:eastAsia="Times New Roman" w:hAnsi="Times New Roman" w:cs="Times New Roman"/>
          <w:sz w:val="24"/>
          <w:szCs w:val="24"/>
        </w:rPr>
        <w:t>ic</w:t>
      </w:r>
      <w:r>
        <w:rPr>
          <w:rFonts w:ascii="Times New Roman" w:eastAsia="Times New Roman" w:hAnsi="Times New Roman" w:cs="Times New Roman"/>
          <w:color w:val="000000"/>
          <w:sz w:val="24"/>
          <w:szCs w:val="24"/>
        </w:rPr>
        <w:t xml:space="preserve"> communities</w:t>
      </w:r>
    </w:p>
    <w:p w14:paraId="0000001F" w14:textId="77777777" w:rsidR="006D70C0" w:rsidRDefault="00386269">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Education and Pedagogy</w:t>
      </w:r>
      <w:r>
        <w:rPr>
          <w:rFonts w:ascii="Times New Roman" w:eastAsia="Times New Roman" w:hAnsi="Times New Roman" w:cs="Times New Roman"/>
          <w:color w:val="000000"/>
          <w:sz w:val="24"/>
          <w:szCs w:val="24"/>
        </w:rPr>
        <w:t>: how diaspora and education mutually inform each other; experiences of diasporans (emigrants in movement) in the classroom; how diaspora is taught or not being taught</w:t>
      </w:r>
    </w:p>
    <w:p w14:paraId="00000020" w14:textId="77777777" w:rsidR="006D70C0" w:rsidRDefault="00386269">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Generational Issues</w:t>
      </w:r>
      <w:r>
        <w:rPr>
          <w:rFonts w:ascii="Times New Roman" w:eastAsia="Times New Roman" w:hAnsi="Times New Roman" w:cs="Times New Roman"/>
          <w:color w:val="000000"/>
          <w:sz w:val="24"/>
          <w:szCs w:val="24"/>
        </w:rPr>
        <w:t>: intergenerational challenges faced by aging diasporas; differences in diasporic experiences among (grand)parents and children; how age and generational differences impact the ways in which the diaspora self-identifies and represents itself to others</w:t>
      </w:r>
    </w:p>
    <w:p w14:paraId="00000021" w14:textId="77777777" w:rsidR="006D70C0" w:rsidRDefault="00386269">
      <w:pPr>
        <w:numPr>
          <w:ilvl w:val="0"/>
          <w:numId w:val="2"/>
        </w:numPr>
        <w:pBdr>
          <w:top w:val="nil"/>
          <w:left w:val="nil"/>
          <w:bottom w:val="nil"/>
          <w:right w:val="nil"/>
          <w:between w:val="nil"/>
        </w:pBdr>
        <w:spacing w:after="0" w:line="240" w:lineRule="auto"/>
        <w:rPr>
          <w:rFonts w:ascii="Times New Roman" w:eastAsia="Times New Roman" w:hAnsi="Times New Roman" w:cs="Times New Roman"/>
          <w:strike/>
          <w:color w:val="000000"/>
          <w:sz w:val="24"/>
          <w:szCs w:val="24"/>
        </w:rPr>
      </w:pPr>
      <w:r>
        <w:rPr>
          <w:rFonts w:ascii="Times New Roman" w:eastAsia="Times New Roman" w:hAnsi="Times New Roman" w:cs="Times New Roman"/>
          <w:b/>
          <w:color w:val="000000"/>
          <w:sz w:val="24"/>
          <w:szCs w:val="24"/>
        </w:rPr>
        <w:t>Home</w:t>
      </w:r>
      <w:r>
        <w:rPr>
          <w:rFonts w:ascii="Times New Roman" w:eastAsia="Times New Roman" w:hAnsi="Times New Roman" w:cs="Times New Roman"/>
          <w:color w:val="000000"/>
          <w:sz w:val="24"/>
          <w:szCs w:val="24"/>
        </w:rPr>
        <w:t>: ideas of what constitutes home and belonging or being at home; “homing”; relationships between diaspora communities and so-called homelands</w:t>
      </w:r>
    </w:p>
    <w:p w14:paraId="00000022" w14:textId="77777777" w:rsidR="006D70C0" w:rsidRDefault="00386269">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Identity and Representation of Diaspora</w:t>
      </w:r>
      <w:r>
        <w:rPr>
          <w:rFonts w:ascii="Times New Roman" w:eastAsia="Times New Roman" w:hAnsi="Times New Roman" w:cs="Times New Roman"/>
          <w:color w:val="000000"/>
          <w:sz w:val="24"/>
          <w:szCs w:val="24"/>
        </w:rPr>
        <w:t>: including through memory and witnessing; literature; music; performance; film, television, and other visual media</w:t>
      </w:r>
    </w:p>
    <w:p w14:paraId="00000023" w14:textId="77777777" w:rsidR="006D70C0" w:rsidRDefault="00386269">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Impact of Intersectionalities</w:t>
      </w:r>
      <w:r>
        <w:rPr>
          <w:rFonts w:ascii="Times New Roman" w:eastAsia="Times New Roman" w:hAnsi="Times New Roman" w:cs="Times New Roman"/>
          <w:color w:val="000000"/>
          <w:sz w:val="24"/>
          <w:szCs w:val="24"/>
        </w:rPr>
        <w:t>: entanglements/tensions relating to language, race and ethnicity, nationality, culture and other diasporic diversities on relations within and between diaspora communities–and how those relationships are discussed</w:t>
      </w:r>
    </w:p>
    <w:p w14:paraId="00000024" w14:textId="77777777" w:rsidR="006D70C0" w:rsidRDefault="00386269">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Legacies</w:t>
      </w:r>
      <w:r>
        <w:rPr>
          <w:rFonts w:ascii="Times New Roman" w:eastAsia="Times New Roman" w:hAnsi="Times New Roman" w:cs="Times New Roman"/>
          <w:color w:val="000000"/>
          <w:sz w:val="24"/>
          <w:szCs w:val="24"/>
        </w:rPr>
        <w:t>: Influence of diaspora on evolution of languages, genetic traits, geographical boundaries, etc.</w:t>
      </w:r>
    </w:p>
    <w:p w14:paraId="00000025" w14:textId="77777777" w:rsidR="006D70C0" w:rsidRDefault="00386269">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Policy and Law</w:t>
      </w:r>
      <w:r>
        <w:rPr>
          <w:rFonts w:ascii="Times New Roman" w:eastAsia="Times New Roman" w:hAnsi="Times New Roman" w:cs="Times New Roman"/>
          <w:color w:val="000000"/>
          <w:sz w:val="24"/>
          <w:szCs w:val="24"/>
        </w:rPr>
        <w:t>: non-governmental organizations, charities and government agencies that provide assistance to diasporans; political agency and activism of diasporans; impact of diaspora on foreign policy; approaches to recognizing and protecting rights of diasporans</w:t>
      </w:r>
    </w:p>
    <w:p w14:paraId="00000026" w14:textId="77777777" w:rsidR="006D70C0" w:rsidRDefault="00386269">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Post-colonialism and Decolonization</w:t>
      </w:r>
      <w:r>
        <w:rPr>
          <w:rFonts w:ascii="Times New Roman" w:eastAsia="Times New Roman" w:hAnsi="Times New Roman" w:cs="Times New Roman"/>
          <w:color w:val="000000"/>
          <w:sz w:val="24"/>
          <w:szCs w:val="24"/>
        </w:rPr>
        <w:t>: how discourses around diaspora shifts vis-a-vis evolving politics of post-colonialism and decolonization, particularly in relation to the ways in which “here” and “there” have traditionally been constructed within colonial language</w:t>
      </w:r>
    </w:p>
    <w:p w14:paraId="00000027" w14:textId="77777777" w:rsidR="006D70C0" w:rsidRDefault="00386269">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Power and Voice</w:t>
      </w:r>
      <w:r>
        <w:rPr>
          <w:rFonts w:ascii="Times New Roman" w:eastAsia="Times New Roman" w:hAnsi="Times New Roman" w:cs="Times New Roman"/>
          <w:color w:val="000000"/>
          <w:sz w:val="24"/>
          <w:szCs w:val="24"/>
        </w:rPr>
        <w:t xml:space="preserve">: liminality and in-betweenness, marginalization, (in)visibility, and relations of and to power as it pertains to </w:t>
      </w:r>
      <w:r>
        <w:rPr>
          <w:rFonts w:ascii="Times New Roman" w:eastAsia="Times New Roman" w:hAnsi="Times New Roman" w:cs="Times New Roman"/>
          <w:sz w:val="24"/>
          <w:szCs w:val="24"/>
        </w:rPr>
        <w:t>diasporan fluidity</w:t>
      </w:r>
    </w:p>
    <w:p w14:paraId="00000028" w14:textId="77777777" w:rsidR="006D70C0" w:rsidRDefault="00386269">
      <w:pPr>
        <w:numPr>
          <w:ilvl w:val="0"/>
          <w:numId w:val="2"/>
        </w:numPr>
        <w:pBdr>
          <w:top w:val="nil"/>
          <w:left w:val="nil"/>
          <w:bottom w:val="nil"/>
          <w:right w:val="nil"/>
          <w:between w:val="nil"/>
        </w:pBdr>
        <w:spacing w:line="240" w:lineRule="auto"/>
        <w:rPr>
          <w:rFonts w:ascii="Times New Roman" w:eastAsia="Times New Roman" w:hAnsi="Times New Roman" w:cs="Times New Roman"/>
          <w:strike/>
          <w:color w:val="000000"/>
          <w:sz w:val="24"/>
          <w:szCs w:val="24"/>
        </w:rPr>
      </w:pPr>
      <w:r>
        <w:rPr>
          <w:rFonts w:ascii="Times New Roman" w:eastAsia="Times New Roman" w:hAnsi="Times New Roman" w:cs="Times New Roman"/>
          <w:b/>
          <w:color w:val="000000"/>
          <w:sz w:val="24"/>
          <w:szCs w:val="24"/>
        </w:rPr>
        <w:t>Sex, Gender, and Sexuality</w:t>
      </w:r>
      <w:r>
        <w:rPr>
          <w:rFonts w:ascii="Times New Roman" w:eastAsia="Times New Roman" w:hAnsi="Times New Roman" w:cs="Times New Roman"/>
          <w:color w:val="000000"/>
          <w:sz w:val="24"/>
          <w:szCs w:val="24"/>
        </w:rPr>
        <w:t>: how differences in sex, gender, and orientation produce differing perspectives on what constitutes diasporic identity</w:t>
      </w:r>
    </w:p>
    <w:p w14:paraId="00000029" w14:textId="77777777" w:rsidR="006D70C0" w:rsidRDefault="003862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please visit the Italian American Studies Association’s website: </w:t>
      </w:r>
      <w:hyperlink r:id="rId6">
        <w:r>
          <w:rPr>
            <w:rFonts w:ascii="Times New Roman" w:eastAsia="Times New Roman" w:hAnsi="Times New Roman" w:cs="Times New Roman"/>
            <w:color w:val="000000"/>
            <w:sz w:val="24"/>
            <w:szCs w:val="24"/>
          </w:rPr>
          <w:t>https://www.italianamericanstudies.net/cpages/2020-symposium</w:t>
        </w:r>
      </w:hyperlink>
    </w:p>
    <w:sectPr w:rsidR="006D70C0">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2A" w16cid:durableId="211BBD5A"/>
  <w16cid:commentId w16cid:paraId="3C014E8C" w16cid:durableId="211BBD8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A6675"/>
    <w:multiLevelType w:val="multilevel"/>
    <w:tmpl w:val="D3E0E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FBA12FE"/>
    <w:multiLevelType w:val="multilevel"/>
    <w:tmpl w:val="989C3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0"/>
    <w:rsid w:val="00386269"/>
    <w:rsid w:val="005D7325"/>
    <w:rsid w:val="006D70C0"/>
    <w:rsid w:val="00736441"/>
    <w:rsid w:val="00A41A37"/>
    <w:rsid w:val="00D56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559C4"/>
  <w15:docId w15:val="{1B09FEB2-9249-C540-8941-07BAC489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28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21F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2"/>
    <w:next w:val="Normal2"/>
    <w:pPr>
      <w:keepNext/>
      <w:keepLines/>
      <w:spacing w:before="280" w:after="80"/>
      <w:outlineLvl w:val="2"/>
    </w:pPr>
    <w:rPr>
      <w:b/>
      <w:sz w:val="28"/>
      <w:szCs w:val="28"/>
    </w:rPr>
  </w:style>
  <w:style w:type="paragraph" w:styleId="Heading4">
    <w:name w:val="heading 4"/>
    <w:basedOn w:val="Normal2"/>
    <w:next w:val="Normal2"/>
    <w:pPr>
      <w:keepNext/>
      <w:keepLines/>
      <w:spacing w:before="240" w:after="40"/>
      <w:outlineLvl w:val="3"/>
    </w:pPr>
    <w:rPr>
      <w:b/>
      <w:sz w:val="24"/>
      <w:szCs w:val="24"/>
    </w:rPr>
  </w:style>
  <w:style w:type="paragraph" w:styleId="Heading5">
    <w:name w:val="heading 5"/>
    <w:basedOn w:val="Normal2"/>
    <w:next w:val="Normal2"/>
    <w:pPr>
      <w:keepNext/>
      <w:keepLines/>
      <w:spacing w:before="220" w:after="40"/>
      <w:outlineLvl w:val="4"/>
    </w:pPr>
    <w:rPr>
      <w:b/>
    </w:rPr>
  </w:style>
  <w:style w:type="paragraph" w:styleId="Heading6">
    <w:name w:val="heading 6"/>
    <w:basedOn w:val="Normal2"/>
    <w:next w:val="Normal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2"/>
    <w:next w:val="Normal2"/>
    <w:pPr>
      <w:keepNext/>
      <w:keepLines/>
      <w:spacing w:before="480" w:after="120"/>
    </w:pPr>
    <w:rPr>
      <w:b/>
      <w:sz w:val="72"/>
      <w:szCs w:val="72"/>
    </w:rPr>
  </w:style>
  <w:style w:type="paragraph" w:customStyle="1" w:styleId="Normal2">
    <w:name w:val="Normal2"/>
  </w:style>
  <w:style w:type="character" w:customStyle="1" w:styleId="Heading1Char">
    <w:name w:val="Heading 1 Char"/>
    <w:basedOn w:val="DefaultParagraphFont"/>
    <w:link w:val="Heading1"/>
    <w:uiPriority w:val="9"/>
    <w:rsid w:val="008928B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928B6"/>
    <w:rPr>
      <w:b/>
      <w:bCs/>
    </w:rPr>
  </w:style>
  <w:style w:type="paragraph" w:styleId="ListParagraph">
    <w:name w:val="List Paragraph"/>
    <w:basedOn w:val="Normal"/>
    <w:uiPriority w:val="34"/>
    <w:qFormat/>
    <w:rsid w:val="00AB48B2"/>
    <w:pPr>
      <w:ind w:left="720"/>
      <w:contextualSpacing/>
    </w:pPr>
  </w:style>
  <w:style w:type="paragraph" w:styleId="NormalWeb">
    <w:name w:val="Normal (Web)"/>
    <w:basedOn w:val="Normal"/>
    <w:uiPriority w:val="99"/>
    <w:semiHidden/>
    <w:unhideWhenUsed/>
    <w:rsid w:val="00330D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55E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55EB"/>
    <w:rPr>
      <w:rFonts w:ascii="Times New Roman" w:hAnsi="Times New Roman" w:cs="Times New Roman"/>
      <w:sz w:val="18"/>
      <w:szCs w:val="18"/>
    </w:rPr>
  </w:style>
  <w:style w:type="paragraph" w:styleId="BodyText">
    <w:name w:val="Body Text"/>
    <w:basedOn w:val="Normal"/>
    <w:link w:val="BodyTextChar"/>
    <w:uiPriority w:val="1"/>
    <w:qFormat/>
    <w:rsid w:val="00921FA9"/>
    <w:pPr>
      <w:widowControl w:val="0"/>
      <w:autoSpaceDE w:val="0"/>
      <w:autoSpaceDN w:val="0"/>
      <w:spacing w:after="0" w:line="240" w:lineRule="auto"/>
      <w:ind w:left="820" w:hanging="36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21FA9"/>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21FA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E34AB2"/>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talianamericanstudies.net/cpages/2020-symposiu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DuzfHCZz4ClcM9ZbhxMPJr53XQ==">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College of Florida</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Gravano (RMUoHP)</dc:creator>
  <cp:lastModifiedBy>Alan Gravano (RMUoHP)</cp:lastModifiedBy>
  <cp:revision>4</cp:revision>
  <dcterms:created xsi:type="dcterms:W3CDTF">2019-09-06T13:55:00Z</dcterms:created>
  <dcterms:modified xsi:type="dcterms:W3CDTF">2019-09-06T14:11:00Z</dcterms:modified>
</cp:coreProperties>
</file>